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29D27A" w14:textId="77777777" w:rsidR="007804CB" w:rsidRPr="007804CB" w:rsidRDefault="007804CB" w:rsidP="007804CB">
      <w:r w:rsidRPr="007804CB">
        <w:rPr>
          <w:b/>
          <w:bCs/>
        </w:rPr>
        <w:t>Wimbledon</w:t>
      </w:r>
      <w:r w:rsidRPr="007804CB">
        <w:t> (</w:t>
      </w:r>
      <w:hyperlink r:id="rId4" w:tooltip="Help:IPA/English" w:history="1">
        <w:r w:rsidRPr="007804CB">
          <w:rPr>
            <w:rStyle w:val="Hyperlink"/>
            <w:lang/>
          </w:rPr>
          <w:t>/ˈwɪmbəldən/</w:t>
        </w:r>
      </w:hyperlink>
      <w:r w:rsidRPr="007804CB">
        <w:t>) is a town and area of south-west London, England, 7.0 miles (11.3 km) southwest of the centre of London at </w:t>
      </w:r>
      <w:hyperlink r:id="rId5" w:tooltip="Charing Cross" w:history="1">
        <w:r w:rsidRPr="007804CB">
          <w:rPr>
            <w:rStyle w:val="Hyperlink"/>
          </w:rPr>
          <w:t>Charing Cross</w:t>
        </w:r>
      </w:hyperlink>
      <w:r w:rsidRPr="007804CB">
        <w:t>; it is the main commercial centre of the </w:t>
      </w:r>
      <w:hyperlink r:id="rId6" w:tooltip="London Borough of Merton" w:history="1">
        <w:r w:rsidRPr="007804CB">
          <w:rPr>
            <w:rStyle w:val="Hyperlink"/>
          </w:rPr>
          <w:t>London Borough of Merton</w:t>
        </w:r>
      </w:hyperlink>
      <w:r w:rsidRPr="007804CB">
        <w:t>. Wimbledon had a population of 68,187 in 2011 which includes the electoral wards of Abbey, Wimbledon Town and Dundonald, Hillside, Wandle, Village, Raynes Park and Wimbledon Park.</w:t>
      </w:r>
      <w:hyperlink r:id="rId7" w:anchor="cite_note-1" w:history="1">
        <w:r w:rsidRPr="007804CB">
          <w:rPr>
            <w:rStyle w:val="Hyperlink"/>
            <w:vertAlign w:val="superscript"/>
          </w:rPr>
          <w:t>[1]</w:t>
        </w:r>
      </w:hyperlink>
    </w:p>
    <w:p w14:paraId="247C4B0B" w14:textId="77777777" w:rsidR="007804CB" w:rsidRPr="007804CB" w:rsidRDefault="007804CB" w:rsidP="007804CB">
      <w:r w:rsidRPr="007804CB">
        <w:t>It is home to the </w:t>
      </w:r>
      <w:hyperlink r:id="rId8" w:tooltip="Wimbledon Championships" w:history="1">
        <w:r w:rsidRPr="007804CB">
          <w:rPr>
            <w:rStyle w:val="Hyperlink"/>
          </w:rPr>
          <w:t>Wimbledon Championships</w:t>
        </w:r>
      </w:hyperlink>
      <w:r w:rsidRPr="007804CB">
        <w:t> and </w:t>
      </w:r>
      <w:hyperlink r:id="rId9" w:tooltip="New Wimbledon Theatre" w:history="1">
        <w:r w:rsidRPr="007804CB">
          <w:rPr>
            <w:rStyle w:val="Hyperlink"/>
          </w:rPr>
          <w:t>New Wimbledon Theatre</w:t>
        </w:r>
      </w:hyperlink>
      <w:r w:rsidRPr="007804CB">
        <w:t>, and contains </w:t>
      </w:r>
      <w:hyperlink r:id="rId10" w:tooltip="Wimbledon Common" w:history="1">
        <w:r w:rsidRPr="007804CB">
          <w:rPr>
            <w:rStyle w:val="Hyperlink"/>
          </w:rPr>
          <w:t>Wimbledon Common</w:t>
        </w:r>
      </w:hyperlink>
      <w:r w:rsidRPr="007804CB">
        <w:t>, one of the largest areas of </w:t>
      </w:r>
      <w:hyperlink r:id="rId11" w:tooltip="Common land" w:history="1">
        <w:r w:rsidRPr="007804CB">
          <w:rPr>
            <w:rStyle w:val="Hyperlink"/>
          </w:rPr>
          <w:t>common land</w:t>
        </w:r>
      </w:hyperlink>
      <w:r w:rsidRPr="007804CB">
        <w:t> in London. The residential and retail area is split into two sections known as the "village" and the "town", with the High Street being the rebuilding of the original medieval village, and the "town" having first developed gradually after the building of the railway station in 1838.</w:t>
      </w:r>
    </w:p>
    <w:p w14:paraId="4F57ABBA" w14:textId="77777777" w:rsidR="007804CB" w:rsidRPr="007804CB" w:rsidRDefault="007804CB" w:rsidP="007804CB">
      <w:r w:rsidRPr="007804CB">
        <w:t>Wimbledon has been inhabited since at least the </w:t>
      </w:r>
      <w:hyperlink r:id="rId12" w:tooltip="Iron Age" w:history="1">
        <w:r w:rsidRPr="007804CB">
          <w:rPr>
            <w:rStyle w:val="Hyperlink"/>
          </w:rPr>
          <w:t>Iron Age</w:t>
        </w:r>
      </w:hyperlink>
      <w:r w:rsidRPr="007804CB">
        <w:t> when the </w:t>
      </w:r>
      <w:hyperlink r:id="rId13" w:tooltip="Hill fort" w:history="1">
        <w:r w:rsidRPr="007804CB">
          <w:rPr>
            <w:rStyle w:val="Hyperlink"/>
          </w:rPr>
          <w:t>hill fort</w:t>
        </w:r>
      </w:hyperlink>
      <w:r w:rsidRPr="007804CB">
        <w:t> on Wimbledon Common is thought to have been constructed. In 1086 when the </w:t>
      </w:r>
      <w:hyperlink r:id="rId14" w:tooltip="Domesday Book" w:history="1">
        <w:r w:rsidRPr="007804CB">
          <w:rPr>
            <w:rStyle w:val="Hyperlink"/>
          </w:rPr>
          <w:t>Domesday Book</w:t>
        </w:r>
      </w:hyperlink>
      <w:r w:rsidRPr="007804CB">
        <w:t> was compiled, Wimbledon was part of the manor of </w:t>
      </w:r>
      <w:hyperlink r:id="rId15" w:tooltip="Mortlake" w:history="1">
        <w:r w:rsidRPr="007804CB">
          <w:rPr>
            <w:rStyle w:val="Hyperlink"/>
          </w:rPr>
          <w:t>Mortlake</w:t>
        </w:r>
      </w:hyperlink>
      <w:r w:rsidRPr="007804CB">
        <w:t>. The ownership of the manor of Wimbledon changed between various wealthy families many times during its history, and the area also attracted other wealthy families who built large houses such as Eagle House, </w:t>
      </w:r>
      <w:hyperlink r:id="rId16" w:tooltip="Wimbledon Manor House" w:history="1">
        <w:r w:rsidRPr="007804CB">
          <w:rPr>
            <w:rStyle w:val="Hyperlink"/>
          </w:rPr>
          <w:t>Wimbledon Manor House</w:t>
        </w:r>
      </w:hyperlink>
      <w:r w:rsidRPr="007804CB">
        <w:t> and </w:t>
      </w:r>
      <w:hyperlink r:id="rId17" w:tooltip="Cannizaro park" w:history="1">
        <w:r w:rsidRPr="007804CB">
          <w:rPr>
            <w:rStyle w:val="Hyperlink"/>
          </w:rPr>
          <w:t>Warren House</w:t>
        </w:r>
      </w:hyperlink>
      <w:r w:rsidRPr="007804CB">
        <w:t>.</w:t>
      </w:r>
    </w:p>
    <w:p w14:paraId="7163EA64" w14:textId="77777777" w:rsidR="007804CB" w:rsidRPr="007804CB" w:rsidRDefault="007804CB" w:rsidP="007804CB">
      <w:r w:rsidRPr="007804CB">
        <w:t>The village developed with a stable rural population coexisting with nobility and wealthy merchants from the city. In the 18th century the </w:t>
      </w:r>
      <w:r w:rsidRPr="007804CB">
        <w:rPr>
          <w:i/>
          <w:iCs/>
        </w:rPr>
        <w:t>Dog and Fox</w:t>
      </w:r>
      <w:r w:rsidRPr="007804CB">
        <w:t> public house became a stop on the </w:t>
      </w:r>
      <w:hyperlink r:id="rId18" w:tooltip="Stagecoach" w:history="1">
        <w:r w:rsidRPr="007804CB">
          <w:rPr>
            <w:rStyle w:val="Hyperlink"/>
          </w:rPr>
          <w:t>stagecoach</w:t>
        </w:r>
      </w:hyperlink>
      <w:r w:rsidRPr="007804CB">
        <w:t> run from London to </w:t>
      </w:r>
      <w:hyperlink r:id="rId19" w:tooltip="Portsmouth" w:history="1">
        <w:r w:rsidRPr="007804CB">
          <w:rPr>
            <w:rStyle w:val="Hyperlink"/>
          </w:rPr>
          <w:t>Portsmouth</w:t>
        </w:r>
      </w:hyperlink>
      <w:r w:rsidRPr="007804CB">
        <w:t>, then in 1838 the </w:t>
      </w:r>
      <w:hyperlink r:id="rId20" w:tooltip="London and South Western Railway" w:history="1">
        <w:r w:rsidRPr="007804CB">
          <w:rPr>
            <w:rStyle w:val="Hyperlink"/>
          </w:rPr>
          <w:t>London and South Western Railway</w:t>
        </w:r>
      </w:hyperlink>
      <w:r w:rsidRPr="007804CB">
        <w:t> (L&amp;SWR) opened a station to the southeast of the village at the bottom of Wimbledon Hill. The location of the station shifted the focus of the town's subsequent growth away from the original village centre.</w:t>
      </w:r>
    </w:p>
    <w:p w14:paraId="2123E6C8" w14:textId="77777777" w:rsidR="007804CB" w:rsidRPr="007804CB" w:rsidRDefault="007804CB" w:rsidP="007804CB">
      <w:r w:rsidRPr="007804CB">
        <w:t>Wimbledon was a </w:t>
      </w:r>
      <w:hyperlink r:id="rId21" w:tooltip="Municipal Borough of Wimbledon" w:history="1">
        <w:r w:rsidRPr="007804CB">
          <w:rPr>
            <w:rStyle w:val="Hyperlink"/>
          </w:rPr>
          <w:t>municipal borough</w:t>
        </w:r>
      </w:hyperlink>
      <w:r w:rsidRPr="007804CB">
        <w:t> in the county of Surrey from 1905 to 1965,</w:t>
      </w:r>
      <w:hyperlink r:id="rId22" w:anchor="cite_note-gazette27798-2" w:history="1">
        <w:r w:rsidRPr="007804CB">
          <w:rPr>
            <w:rStyle w:val="Hyperlink"/>
            <w:vertAlign w:val="superscript"/>
          </w:rPr>
          <w:t>[2]</w:t>
        </w:r>
      </w:hyperlink>
      <w:r w:rsidRPr="007804CB">
        <w:t> when it became part of the London Borough of Merton as part of the creation of </w:t>
      </w:r>
      <w:hyperlink r:id="rId23" w:tooltip="Greater London" w:history="1">
        <w:r w:rsidRPr="007804CB">
          <w:rPr>
            <w:rStyle w:val="Hyperlink"/>
          </w:rPr>
          <w:t>Greater London</w:t>
        </w:r>
      </w:hyperlink>
      <w:r w:rsidRPr="007804CB">
        <w:t>.</w:t>
      </w:r>
    </w:p>
    <w:p w14:paraId="79594239" w14:textId="77777777" w:rsidR="007804CB" w:rsidRPr="007804CB" w:rsidRDefault="007804CB" w:rsidP="007804CB">
      <w:r w:rsidRPr="007804CB">
        <w:t>Wimbledon has established </w:t>
      </w:r>
      <w:hyperlink r:id="rId24" w:tooltip="Minority groups" w:history="1">
        <w:r w:rsidRPr="007804CB">
          <w:rPr>
            <w:rStyle w:val="Hyperlink"/>
          </w:rPr>
          <w:t>minority groups</w:t>
        </w:r>
      </w:hyperlink>
      <w:r w:rsidRPr="007804CB">
        <w:t>; among the prominent ones being </w:t>
      </w:r>
      <w:hyperlink r:id="rId25" w:tooltip="British Asian" w:history="1">
        <w:r w:rsidRPr="007804CB">
          <w:rPr>
            <w:rStyle w:val="Hyperlink"/>
          </w:rPr>
          <w:t>British Asians</w:t>
        </w:r>
      </w:hyperlink>
      <w:r w:rsidRPr="007804CB">
        <w:t> (mainly </w:t>
      </w:r>
      <w:hyperlink r:id="rId26" w:tooltip="British Pakistanis" w:history="1">
        <w:r w:rsidRPr="007804CB">
          <w:rPr>
            <w:rStyle w:val="Hyperlink"/>
          </w:rPr>
          <w:t>British Pakistanis</w:t>
        </w:r>
      </w:hyperlink>
      <w:r w:rsidRPr="007804CB">
        <w:t> and </w:t>
      </w:r>
      <w:hyperlink r:id="rId27" w:tooltip="British Sri Lankans" w:history="1">
        <w:r w:rsidRPr="007804CB">
          <w:rPr>
            <w:rStyle w:val="Hyperlink"/>
          </w:rPr>
          <w:t>British Sri Lankans</w:t>
        </w:r>
      </w:hyperlink>
      <w:r w:rsidRPr="007804CB">
        <w:t>), </w:t>
      </w:r>
      <w:hyperlink r:id="rId28" w:tooltip="Ghanaians in the United Kingdom" w:history="1">
        <w:r w:rsidRPr="007804CB">
          <w:rPr>
            <w:rStyle w:val="Hyperlink"/>
          </w:rPr>
          <w:t>British Ghanaians</w:t>
        </w:r>
      </w:hyperlink>
      <w:r w:rsidRPr="007804CB">
        <w:t>, </w:t>
      </w:r>
      <w:hyperlink r:id="rId29" w:tooltip="Polish people" w:history="1">
        <w:r w:rsidRPr="007804CB">
          <w:rPr>
            <w:rStyle w:val="Hyperlink"/>
          </w:rPr>
          <w:t>Poles</w:t>
        </w:r>
      </w:hyperlink>
      <w:r w:rsidRPr="007804CB">
        <w:t> and </w:t>
      </w:r>
      <w:hyperlink r:id="rId30" w:tooltip="Irish people" w:history="1">
        <w:r w:rsidRPr="007804CB">
          <w:rPr>
            <w:rStyle w:val="Hyperlink"/>
          </w:rPr>
          <w:t>Irish people</w:t>
        </w:r>
      </w:hyperlink>
      <w:r w:rsidRPr="007804CB">
        <w:t>.</w:t>
      </w:r>
    </w:p>
    <w:p w14:paraId="6375066C" w14:textId="0A733B42" w:rsidR="002555FD" w:rsidRDefault="002555FD"/>
    <w:sectPr w:rsidR="002555F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5FD"/>
    <w:rsid w:val="002555FD"/>
    <w:rsid w:val="007804CB"/>
    <w:rsid w:val="00F176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86A279"/>
  <w15:chartTrackingRefBased/>
  <w15:docId w15:val="{8F5112F5-D088-4006-86D6-771CA903C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804CB"/>
    <w:rPr>
      <w:color w:val="0563C1" w:themeColor="hyperlink"/>
      <w:u w:val="single"/>
    </w:rPr>
  </w:style>
  <w:style w:type="character" w:styleId="UnresolvedMention">
    <w:name w:val="Unresolved Mention"/>
    <w:basedOn w:val="DefaultParagraphFont"/>
    <w:uiPriority w:val="99"/>
    <w:semiHidden/>
    <w:unhideWhenUsed/>
    <w:rsid w:val="007804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3656138">
      <w:bodyDiv w:val="1"/>
      <w:marLeft w:val="0"/>
      <w:marRight w:val="0"/>
      <w:marTop w:val="0"/>
      <w:marBottom w:val="0"/>
      <w:divBdr>
        <w:top w:val="none" w:sz="0" w:space="0" w:color="auto"/>
        <w:left w:val="none" w:sz="0" w:space="0" w:color="auto"/>
        <w:bottom w:val="none" w:sz="0" w:space="0" w:color="auto"/>
        <w:right w:val="none" w:sz="0" w:space="0" w:color="auto"/>
      </w:divBdr>
    </w:div>
    <w:div w:id="1420325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Wimbledon_Championships" TargetMode="External"/><Relationship Id="rId13" Type="http://schemas.openxmlformats.org/officeDocument/2006/relationships/hyperlink" Target="https://en.wikipedia.org/wiki/Hill_fort" TargetMode="External"/><Relationship Id="rId18" Type="http://schemas.openxmlformats.org/officeDocument/2006/relationships/hyperlink" Target="https://en.wikipedia.org/wiki/Stagecoach" TargetMode="External"/><Relationship Id="rId26" Type="http://schemas.openxmlformats.org/officeDocument/2006/relationships/hyperlink" Target="https://en.wikipedia.org/wiki/British_Pakistanis" TargetMode="External"/><Relationship Id="rId3" Type="http://schemas.openxmlformats.org/officeDocument/2006/relationships/webSettings" Target="webSettings.xml"/><Relationship Id="rId21" Type="http://schemas.openxmlformats.org/officeDocument/2006/relationships/hyperlink" Target="https://en.wikipedia.org/wiki/Municipal_Borough_of_Wimbledon" TargetMode="External"/><Relationship Id="rId7" Type="http://schemas.openxmlformats.org/officeDocument/2006/relationships/hyperlink" Target="https://en.wikipedia.org/wiki/Wimbledon,_London" TargetMode="External"/><Relationship Id="rId12" Type="http://schemas.openxmlformats.org/officeDocument/2006/relationships/hyperlink" Target="https://en.wikipedia.org/wiki/Iron_Age" TargetMode="External"/><Relationship Id="rId17" Type="http://schemas.openxmlformats.org/officeDocument/2006/relationships/hyperlink" Target="https://en.wikipedia.org/wiki/Cannizaro_park" TargetMode="External"/><Relationship Id="rId25" Type="http://schemas.openxmlformats.org/officeDocument/2006/relationships/hyperlink" Target="https://en.wikipedia.org/wiki/British_Asian" TargetMode="External"/><Relationship Id="rId2" Type="http://schemas.openxmlformats.org/officeDocument/2006/relationships/settings" Target="settings.xml"/><Relationship Id="rId16" Type="http://schemas.openxmlformats.org/officeDocument/2006/relationships/hyperlink" Target="https://en.wikipedia.org/wiki/Wimbledon_Manor_House" TargetMode="External"/><Relationship Id="rId20" Type="http://schemas.openxmlformats.org/officeDocument/2006/relationships/hyperlink" Target="https://en.wikipedia.org/wiki/London_and_South_Western_Railway" TargetMode="External"/><Relationship Id="rId29" Type="http://schemas.openxmlformats.org/officeDocument/2006/relationships/hyperlink" Target="https://en.wikipedia.org/wiki/Polish_people" TargetMode="External"/><Relationship Id="rId1" Type="http://schemas.openxmlformats.org/officeDocument/2006/relationships/styles" Target="styles.xml"/><Relationship Id="rId6" Type="http://schemas.openxmlformats.org/officeDocument/2006/relationships/hyperlink" Target="https://en.wikipedia.org/wiki/London_Borough_of_Merton" TargetMode="External"/><Relationship Id="rId11" Type="http://schemas.openxmlformats.org/officeDocument/2006/relationships/hyperlink" Target="https://en.wikipedia.org/wiki/Common_land" TargetMode="External"/><Relationship Id="rId24" Type="http://schemas.openxmlformats.org/officeDocument/2006/relationships/hyperlink" Target="https://en.wikipedia.org/wiki/Minority_groups" TargetMode="External"/><Relationship Id="rId32" Type="http://schemas.openxmlformats.org/officeDocument/2006/relationships/theme" Target="theme/theme1.xml"/><Relationship Id="rId5" Type="http://schemas.openxmlformats.org/officeDocument/2006/relationships/hyperlink" Target="https://en.wikipedia.org/wiki/Charing_Cross" TargetMode="External"/><Relationship Id="rId15" Type="http://schemas.openxmlformats.org/officeDocument/2006/relationships/hyperlink" Target="https://en.wikipedia.org/wiki/Mortlake" TargetMode="External"/><Relationship Id="rId23" Type="http://schemas.openxmlformats.org/officeDocument/2006/relationships/hyperlink" Target="https://en.wikipedia.org/wiki/Greater_London" TargetMode="External"/><Relationship Id="rId28" Type="http://schemas.openxmlformats.org/officeDocument/2006/relationships/hyperlink" Target="https://en.wikipedia.org/wiki/Ghanaians_in_the_United_Kingdom" TargetMode="External"/><Relationship Id="rId10" Type="http://schemas.openxmlformats.org/officeDocument/2006/relationships/hyperlink" Target="https://en.wikipedia.org/wiki/Wimbledon_Common" TargetMode="External"/><Relationship Id="rId19" Type="http://schemas.openxmlformats.org/officeDocument/2006/relationships/hyperlink" Target="https://en.wikipedia.org/wiki/Portsmouth" TargetMode="External"/><Relationship Id="rId31" Type="http://schemas.openxmlformats.org/officeDocument/2006/relationships/fontTable" Target="fontTable.xml"/><Relationship Id="rId4" Type="http://schemas.openxmlformats.org/officeDocument/2006/relationships/hyperlink" Target="https://en.wikipedia.org/wiki/Help:IPA/English" TargetMode="External"/><Relationship Id="rId9" Type="http://schemas.openxmlformats.org/officeDocument/2006/relationships/hyperlink" Target="https://en.wikipedia.org/wiki/New_Wimbledon_Theatre" TargetMode="External"/><Relationship Id="rId14" Type="http://schemas.openxmlformats.org/officeDocument/2006/relationships/hyperlink" Target="https://en.wikipedia.org/wiki/Domesday_Book" TargetMode="External"/><Relationship Id="rId22" Type="http://schemas.openxmlformats.org/officeDocument/2006/relationships/hyperlink" Target="https://en.wikipedia.org/wiki/Wimbledon,_London" TargetMode="External"/><Relationship Id="rId27" Type="http://schemas.openxmlformats.org/officeDocument/2006/relationships/hyperlink" Target="https://en.wikipedia.org/wiki/British_Sri_Lankans" TargetMode="External"/><Relationship Id="rId30" Type="http://schemas.openxmlformats.org/officeDocument/2006/relationships/hyperlink" Target="https://en.wikipedia.org/wiki/Irish_peop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661</Words>
  <Characters>3774</Characters>
  <Application>Microsoft Office Word</Application>
  <DocSecurity>0</DocSecurity>
  <Lines>31</Lines>
  <Paragraphs>8</Paragraphs>
  <ScaleCrop>false</ScaleCrop>
  <Company/>
  <LinksUpToDate>false</LinksUpToDate>
  <CharactersWithSpaces>4427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Alberto de la Rivaherrera</dc:creator>
  <cp:keywords/>
  <dc:description/>
  <cp:lastModifiedBy>Alberto de la Rivaherrera</cp:lastModifiedBy>
  <cp:revision>2</cp:revision>
  <dcterms:created xsi:type="dcterms:W3CDTF">2024-01-04T16:10:00Z</dcterms:created>
  <dcterms:modified xsi:type="dcterms:W3CDTF">2025-02-25T14:30:00Z</dcterms:modified>
</cp:coreProperties>
</file>